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44" w:rsidRPr="00F36C44" w:rsidRDefault="00F36C44" w:rsidP="00F36C44">
      <w:pPr>
        <w:widowControl w:val="0"/>
        <w:autoSpaceDE w:val="0"/>
        <w:autoSpaceDN w:val="0"/>
        <w:adjustRightInd w:val="0"/>
        <w:spacing w:after="420"/>
        <w:ind w:hanging="480"/>
        <w:rPr>
          <w:rFonts w:ascii="Times New Roman" w:hAnsi="Times New Roman" w:cs="Times New Roman"/>
          <w:color w:val="343434"/>
        </w:rPr>
      </w:pPr>
      <w:r w:rsidRPr="00F36C44">
        <w:rPr>
          <w:rFonts w:ascii="Times New Roman" w:hAnsi="Times New Roman" w:cs="Times New Roman"/>
          <w:color w:val="1A356E"/>
        </w:rPr>
        <w:t xml:space="preserve">BMA </w:t>
      </w:r>
      <w:proofErr w:type="spellStart"/>
      <w:r w:rsidRPr="00F36C44">
        <w:rPr>
          <w:rFonts w:ascii="Times New Roman" w:hAnsi="Times New Roman" w:cs="Times New Roman"/>
          <w:color w:val="1A356E"/>
        </w:rPr>
        <w:t>vs</w:t>
      </w:r>
      <w:proofErr w:type="spellEnd"/>
      <w:r w:rsidRPr="00F36C44">
        <w:rPr>
          <w:rFonts w:ascii="Times New Roman" w:hAnsi="Times New Roman" w:cs="Times New Roman"/>
          <w:color w:val="1A356E"/>
        </w:rPr>
        <w:t xml:space="preserve"> SVF comparison statistics:</w:t>
      </w:r>
    </w:p>
    <w:p w:rsidR="00F36C44" w:rsidRPr="00F36C44" w:rsidRDefault="00F36C44" w:rsidP="00F36C44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  <w:color w:val="343434"/>
        </w:rPr>
      </w:pPr>
      <w:r w:rsidRPr="00F36C44">
        <w:rPr>
          <w:rFonts w:ascii="Times New Roman" w:hAnsi="Times New Roman" w:cs="Times New Roman"/>
          <w:color w:val="1A356E"/>
        </w:rPr>
        <w:t xml:space="preserve">Adipose tissue contains a large number of </w:t>
      </w:r>
      <w:proofErr w:type="spellStart"/>
      <w:r w:rsidRPr="00F36C44">
        <w:rPr>
          <w:rFonts w:ascii="Times New Roman" w:hAnsi="Times New Roman" w:cs="Times New Roman"/>
          <w:color w:val="1A356E"/>
        </w:rPr>
        <w:t>multipotent</w:t>
      </w:r>
      <w:proofErr w:type="spellEnd"/>
      <w:r>
        <w:rPr>
          <w:rFonts w:ascii="Times New Roman" w:hAnsi="Times New Roman" w:cs="Times New Roman"/>
          <w:color w:val="343434"/>
        </w:rPr>
        <w:t xml:space="preserve"> </w:t>
      </w:r>
      <w:bookmarkStart w:id="0" w:name="_GoBack"/>
      <w:bookmarkEnd w:id="0"/>
      <w:r w:rsidRPr="00F36C44">
        <w:rPr>
          <w:rFonts w:ascii="Times New Roman" w:hAnsi="Times New Roman" w:cs="Times New Roman"/>
          <w:color w:val="1A356E"/>
        </w:rPr>
        <w:t>cells, which is an essential prerequisite for stem-cell-based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therapies</w:t>
      </w:r>
      <w:r w:rsidRPr="00F36C44">
        <w:rPr>
          <w:rFonts w:ascii="Times New Roman" w:hAnsi="Times New Roman" w:cs="Times New Roman"/>
          <w:b/>
          <w:bCs/>
          <w:color w:val="1A356E"/>
        </w:rPr>
        <w:t>. It has been described that stem and progenitor cells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 xml:space="preserve">in the uncultured </w:t>
      </w:r>
      <w:proofErr w:type="spellStart"/>
      <w:r w:rsidRPr="00F36C44">
        <w:rPr>
          <w:rFonts w:ascii="Times New Roman" w:hAnsi="Times New Roman" w:cs="Times New Roman"/>
          <w:b/>
          <w:bCs/>
          <w:color w:val="1A356E"/>
        </w:rPr>
        <w:t>stroma</w:t>
      </w:r>
      <w:proofErr w:type="spellEnd"/>
      <w:r w:rsidRPr="00F36C44">
        <w:rPr>
          <w:rFonts w:ascii="Times New Roman" w:hAnsi="Times New Roman" w:cs="Times New Roman"/>
          <w:b/>
          <w:bCs/>
          <w:color w:val="1A356E"/>
        </w:rPr>
        <w:t>-vascular fraction (SVF) from adipose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>tissue usually amount to up to 3% of the whole cells,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>and this is 2,500-fold more than the frequency of stem cells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>in bone marrow</w:t>
      </w:r>
      <w:r w:rsidRPr="00F36C44">
        <w:rPr>
          <w:rFonts w:ascii="Times New Roman" w:hAnsi="Times New Roman" w:cs="Times New Roman"/>
          <w:color w:val="1A356E"/>
        </w:rPr>
        <w:t xml:space="preserve"> [21]. Others have also described that adipose</w:t>
      </w:r>
      <w:r>
        <w:rPr>
          <w:rFonts w:ascii="Times New Roman" w:hAnsi="Times New Roman" w:cs="Times New Roman"/>
          <w:color w:val="343434"/>
        </w:rPr>
        <w:t xml:space="preserve"> </w:t>
      </w:r>
      <w:r>
        <w:rPr>
          <w:rFonts w:ascii="Times New Roman" w:hAnsi="Times New Roman" w:cs="Times New Roman"/>
          <w:color w:val="1A356E"/>
        </w:rPr>
        <w:t>t</w:t>
      </w:r>
      <w:r w:rsidRPr="00F36C44">
        <w:rPr>
          <w:rFonts w:ascii="Times New Roman" w:hAnsi="Times New Roman" w:cs="Times New Roman"/>
          <w:color w:val="1A356E"/>
        </w:rPr>
        <w:t>issue provides large numbers of stem cells compared to bone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 xml:space="preserve">marrow. </w:t>
      </w:r>
      <w:r w:rsidRPr="00F36C44">
        <w:rPr>
          <w:rFonts w:ascii="Times New Roman" w:hAnsi="Times New Roman" w:cs="Times New Roman"/>
          <w:b/>
          <w:bCs/>
          <w:color w:val="1A356E"/>
        </w:rPr>
        <w:t>A bone marrow transplant contains approximately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>6 × 10</w:t>
      </w:r>
      <w:r w:rsidRPr="00F36C44">
        <w:rPr>
          <w:rFonts w:ascii="Times New Roman" w:hAnsi="Times New Roman" w:cs="Times New Roman"/>
          <w:b/>
          <w:bCs/>
          <w:color w:val="1A356E"/>
          <w:vertAlign w:val="superscript"/>
        </w:rPr>
        <w:t>6</w:t>
      </w:r>
      <w:r w:rsidRPr="00F36C44">
        <w:rPr>
          <w:rFonts w:ascii="Times New Roman" w:hAnsi="Times New Roman" w:cs="Times New Roman"/>
          <w:b/>
          <w:bCs/>
          <w:color w:val="1A356E"/>
        </w:rPr>
        <w:t xml:space="preserve"> (6,000,000) nucleated cells per mL [22], of which only 0.001–0.01% (600-6000) are stem cells [23]. In comparison, the number of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>SVF cells that can be isolated from subcutaneous liposuction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>aspirates is approximately 0.5–2.0 × 10</w:t>
      </w:r>
      <w:r w:rsidRPr="00F36C44">
        <w:rPr>
          <w:rFonts w:ascii="Times New Roman" w:hAnsi="Times New Roman" w:cs="Times New Roman"/>
          <w:b/>
          <w:bCs/>
          <w:color w:val="1A356E"/>
          <w:vertAlign w:val="superscript"/>
        </w:rPr>
        <w:t>6</w:t>
      </w:r>
      <w:r w:rsidRPr="00F36C44">
        <w:rPr>
          <w:rFonts w:ascii="Times New Roman" w:hAnsi="Times New Roman" w:cs="Times New Roman"/>
          <w:b/>
          <w:bCs/>
          <w:color w:val="1A356E"/>
        </w:rPr>
        <w:t xml:space="preserve"> cells per gram of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>adipose tissue [22, 24–27], whereby the percentages of stem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>cells range from 1 to 10% [26, 28, 29], most likely depending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>on the donor and tissue harvesting site. Therefore, approximately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>0.5 × 10</w:t>
      </w:r>
      <w:r w:rsidRPr="00F36C44">
        <w:rPr>
          <w:rFonts w:ascii="Times New Roman" w:hAnsi="Times New Roman" w:cs="Times New Roman"/>
          <w:b/>
          <w:bCs/>
          <w:color w:val="1A356E"/>
          <w:vertAlign w:val="superscript"/>
        </w:rPr>
        <w:t>4  </w:t>
      </w:r>
      <w:r w:rsidRPr="00F36C44">
        <w:rPr>
          <w:rFonts w:ascii="Times New Roman" w:hAnsi="Times New Roman" w:cs="Times New Roman"/>
          <w:b/>
          <w:bCs/>
          <w:color w:val="1A356E"/>
        </w:rPr>
        <w:t>(5,000) to 2 × 10</w:t>
      </w:r>
      <w:r w:rsidRPr="00F36C44">
        <w:rPr>
          <w:rFonts w:ascii="Times New Roman" w:hAnsi="Times New Roman" w:cs="Times New Roman"/>
          <w:b/>
          <w:bCs/>
          <w:color w:val="1A356E"/>
          <w:vertAlign w:val="superscript"/>
        </w:rPr>
        <w:t>5</w:t>
      </w:r>
      <w:r w:rsidRPr="00F36C44">
        <w:rPr>
          <w:rFonts w:ascii="Times New Roman" w:hAnsi="Times New Roman" w:cs="Times New Roman"/>
          <w:b/>
          <w:bCs/>
          <w:color w:val="1A356E"/>
        </w:rPr>
        <w:t xml:space="preserve"> (200,000) stem cells can be isolated per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b/>
          <w:bCs/>
          <w:color w:val="1A356E"/>
        </w:rPr>
        <w:t>gram of adipose tissue, varying among patients</w:t>
      </w:r>
      <w:r w:rsidRPr="00F36C44">
        <w:rPr>
          <w:rFonts w:ascii="Times New Roman" w:hAnsi="Times New Roman" w:cs="Times New Roman"/>
          <w:color w:val="1A356E"/>
        </w:rPr>
        <w:t>.</w:t>
      </w:r>
    </w:p>
    <w:p w:rsidR="00F36C44" w:rsidRPr="00F36C44" w:rsidRDefault="00F36C44" w:rsidP="00F36C44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  <w:color w:val="343434"/>
        </w:rPr>
      </w:pPr>
      <w:r w:rsidRPr="00F36C44">
        <w:rPr>
          <w:rFonts w:ascii="Times New Roman" w:hAnsi="Times New Roman" w:cs="Times New Roman"/>
          <w:color w:val="1A356E"/>
        </w:rPr>
        <w:t xml:space="preserve">[21] J. K. Fraser, M. Zhu, I. </w:t>
      </w:r>
      <w:proofErr w:type="spellStart"/>
      <w:r w:rsidRPr="00F36C44">
        <w:rPr>
          <w:rFonts w:ascii="Times New Roman" w:hAnsi="Times New Roman" w:cs="Times New Roman"/>
          <w:color w:val="1A356E"/>
        </w:rPr>
        <w:t>Wulur</w:t>
      </w:r>
      <w:proofErr w:type="spellEnd"/>
      <w:r w:rsidRPr="00F36C44">
        <w:rPr>
          <w:rFonts w:ascii="Times New Roman" w:hAnsi="Times New Roman" w:cs="Times New Roman"/>
          <w:color w:val="1A356E"/>
        </w:rPr>
        <w:t>, and Z. Alfonso, “Adipose</w:t>
      </w:r>
      <w:r>
        <w:rPr>
          <w:rFonts w:ascii="Times New Roman" w:hAnsi="Times New Roman" w:cs="Times New Roman"/>
          <w:color w:val="1A356E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derived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stem cells,” Methods in Molecular Biology, vol. 449,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pp. 59–67, 2008.</w:t>
      </w:r>
    </w:p>
    <w:p w:rsidR="00F36C44" w:rsidRPr="00F36C44" w:rsidRDefault="00F36C44" w:rsidP="00F36C44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  <w:color w:val="343434"/>
        </w:rPr>
      </w:pPr>
      <w:r w:rsidRPr="00F36C44">
        <w:rPr>
          <w:rFonts w:ascii="Times New Roman" w:hAnsi="Times New Roman" w:cs="Times New Roman"/>
          <w:color w:val="1A356E"/>
        </w:rPr>
        <w:t xml:space="preserve">[22] D. A. De </w:t>
      </w:r>
      <w:proofErr w:type="spellStart"/>
      <w:r w:rsidRPr="00F36C44">
        <w:rPr>
          <w:rFonts w:ascii="Times New Roman" w:hAnsi="Times New Roman" w:cs="Times New Roman"/>
          <w:color w:val="1A356E"/>
        </w:rPr>
        <w:t>Ugarte</w:t>
      </w:r>
      <w:proofErr w:type="spellEnd"/>
      <w:r w:rsidRPr="00F36C44">
        <w:rPr>
          <w:rFonts w:ascii="Times New Roman" w:hAnsi="Times New Roman" w:cs="Times New Roman"/>
          <w:color w:val="1A356E"/>
        </w:rPr>
        <w:t xml:space="preserve">, K. </w:t>
      </w:r>
      <w:proofErr w:type="spellStart"/>
      <w:r w:rsidRPr="00F36C44">
        <w:rPr>
          <w:rFonts w:ascii="Times New Roman" w:hAnsi="Times New Roman" w:cs="Times New Roman"/>
          <w:color w:val="1A356E"/>
        </w:rPr>
        <w:t>Morizono</w:t>
      </w:r>
      <w:proofErr w:type="spellEnd"/>
      <w:r w:rsidRPr="00F36C44">
        <w:rPr>
          <w:rFonts w:ascii="Times New Roman" w:hAnsi="Times New Roman" w:cs="Times New Roman"/>
          <w:color w:val="1A356E"/>
        </w:rPr>
        <w:t xml:space="preserve">, A. </w:t>
      </w:r>
      <w:proofErr w:type="spellStart"/>
      <w:r w:rsidRPr="00F36C44">
        <w:rPr>
          <w:rFonts w:ascii="Times New Roman" w:hAnsi="Times New Roman" w:cs="Times New Roman"/>
          <w:color w:val="1A356E"/>
        </w:rPr>
        <w:t>Elbarbary</w:t>
      </w:r>
      <w:proofErr w:type="spellEnd"/>
      <w:r w:rsidRPr="00F36C44">
        <w:rPr>
          <w:rFonts w:ascii="Times New Roman" w:hAnsi="Times New Roman" w:cs="Times New Roman"/>
          <w:color w:val="1A356E"/>
        </w:rPr>
        <w:t xml:space="preserve"> et al., “Comparison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of</w:t>
      </w:r>
      <w:r>
        <w:rPr>
          <w:rFonts w:ascii="Times New Roman" w:hAnsi="Times New Roman" w:cs="Times New Roman"/>
          <w:color w:val="1A356E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multi-lineage cells from human adipose tissue and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bone marrow,” Cells Tissues Organs, vol. 174, no. 3, pp. 101–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109, 2003.</w:t>
      </w:r>
    </w:p>
    <w:p w:rsidR="00F36C44" w:rsidRPr="00F36C44" w:rsidRDefault="00F36C44" w:rsidP="00F36C44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  <w:color w:val="343434"/>
        </w:rPr>
      </w:pPr>
      <w:r w:rsidRPr="00F36C44">
        <w:rPr>
          <w:rFonts w:ascii="Times New Roman" w:hAnsi="Times New Roman" w:cs="Times New Roman"/>
          <w:color w:val="1A356E"/>
        </w:rPr>
        <w:t xml:space="preserve">[23] M. F. </w:t>
      </w:r>
      <w:proofErr w:type="spellStart"/>
      <w:r w:rsidRPr="00F36C44">
        <w:rPr>
          <w:rFonts w:ascii="Times New Roman" w:hAnsi="Times New Roman" w:cs="Times New Roman"/>
          <w:color w:val="1A356E"/>
        </w:rPr>
        <w:t>Pittenger</w:t>
      </w:r>
      <w:proofErr w:type="spellEnd"/>
      <w:r w:rsidRPr="00F36C44">
        <w:rPr>
          <w:rFonts w:ascii="Times New Roman" w:hAnsi="Times New Roman" w:cs="Times New Roman"/>
          <w:color w:val="1A356E"/>
        </w:rPr>
        <w:t xml:space="preserve">, A. </w:t>
      </w:r>
      <w:proofErr w:type="spellStart"/>
      <w:r w:rsidRPr="00F36C44">
        <w:rPr>
          <w:rFonts w:ascii="Times New Roman" w:hAnsi="Times New Roman" w:cs="Times New Roman"/>
          <w:color w:val="1A356E"/>
        </w:rPr>
        <w:t>M.Mackay</w:t>
      </w:r>
      <w:proofErr w:type="spellEnd"/>
      <w:r w:rsidRPr="00F36C44">
        <w:rPr>
          <w:rFonts w:ascii="Times New Roman" w:hAnsi="Times New Roman" w:cs="Times New Roman"/>
          <w:color w:val="1A356E"/>
        </w:rPr>
        <w:t>, S. C. Beck et al., “</w:t>
      </w:r>
      <w:proofErr w:type="spellStart"/>
      <w:r w:rsidRPr="00F36C44">
        <w:rPr>
          <w:rFonts w:ascii="Times New Roman" w:hAnsi="Times New Roman" w:cs="Times New Roman"/>
          <w:color w:val="1A356E"/>
        </w:rPr>
        <w:t>Multilineage</w:t>
      </w:r>
      <w:proofErr w:type="spellEnd"/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 xml:space="preserve">potential of adult human </w:t>
      </w:r>
      <w:proofErr w:type="spellStart"/>
      <w:r w:rsidRPr="00F36C44">
        <w:rPr>
          <w:rFonts w:ascii="Times New Roman" w:hAnsi="Times New Roman" w:cs="Times New Roman"/>
          <w:color w:val="1A356E"/>
        </w:rPr>
        <w:t>mesenchymal</w:t>
      </w:r>
      <w:proofErr w:type="spellEnd"/>
      <w:r w:rsidRPr="00F36C44">
        <w:rPr>
          <w:rFonts w:ascii="Times New Roman" w:hAnsi="Times New Roman" w:cs="Times New Roman"/>
          <w:color w:val="1A356E"/>
        </w:rPr>
        <w:t xml:space="preserve"> stem cells,” Science,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vol. 284, no. 5411, pp. 143–147, 1999.</w:t>
      </w:r>
    </w:p>
    <w:p w:rsidR="00F36C44" w:rsidRPr="00F36C44" w:rsidRDefault="00F36C44" w:rsidP="00F36C44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  <w:color w:val="343434"/>
        </w:rPr>
      </w:pPr>
      <w:r w:rsidRPr="00F36C44">
        <w:rPr>
          <w:rFonts w:ascii="Times New Roman" w:hAnsi="Times New Roman" w:cs="Times New Roman"/>
          <w:color w:val="1A356E"/>
        </w:rPr>
        <w:t xml:space="preserve">[24] P. A. </w:t>
      </w:r>
      <w:proofErr w:type="spellStart"/>
      <w:r w:rsidRPr="00F36C44">
        <w:rPr>
          <w:rFonts w:ascii="Times New Roman" w:hAnsi="Times New Roman" w:cs="Times New Roman"/>
          <w:color w:val="1A356E"/>
        </w:rPr>
        <w:t>Zuk</w:t>
      </w:r>
      <w:proofErr w:type="spellEnd"/>
      <w:r w:rsidRPr="00F36C44">
        <w:rPr>
          <w:rFonts w:ascii="Times New Roman" w:hAnsi="Times New Roman" w:cs="Times New Roman"/>
          <w:color w:val="1A356E"/>
        </w:rPr>
        <w:t>, M. Zhu, H. Mizuno et al., “</w:t>
      </w:r>
      <w:proofErr w:type="spellStart"/>
      <w:r w:rsidRPr="00F36C44">
        <w:rPr>
          <w:rFonts w:ascii="Times New Roman" w:hAnsi="Times New Roman" w:cs="Times New Roman"/>
          <w:color w:val="1A356E"/>
        </w:rPr>
        <w:t>Multilineage</w:t>
      </w:r>
      <w:proofErr w:type="spellEnd"/>
      <w:r w:rsidRPr="00F36C44">
        <w:rPr>
          <w:rFonts w:ascii="Times New Roman" w:hAnsi="Times New Roman" w:cs="Times New Roman"/>
          <w:color w:val="1A356E"/>
        </w:rPr>
        <w:t xml:space="preserve"> cells from</w:t>
      </w:r>
      <w:r>
        <w:rPr>
          <w:rFonts w:ascii="Times New Roman" w:hAnsi="Times New Roman" w:cs="Times New Roman"/>
          <w:color w:val="343434"/>
        </w:rPr>
        <w:t xml:space="preserve"> h</w:t>
      </w:r>
      <w:r w:rsidRPr="00F36C44">
        <w:rPr>
          <w:rFonts w:ascii="Times New Roman" w:hAnsi="Times New Roman" w:cs="Times New Roman"/>
          <w:color w:val="1A356E"/>
        </w:rPr>
        <w:t>uman adipose tissue: implications for cell-based therapies,”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Tissue Engineering, vol. 7, no. 2, pp. 211–228, 2001.</w:t>
      </w:r>
    </w:p>
    <w:p w:rsidR="00F36C44" w:rsidRPr="00F36C44" w:rsidRDefault="00F36C44" w:rsidP="00F36C44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  <w:color w:val="343434"/>
        </w:rPr>
      </w:pPr>
      <w:r w:rsidRPr="00F36C44">
        <w:rPr>
          <w:rFonts w:ascii="Times New Roman" w:hAnsi="Times New Roman" w:cs="Times New Roman"/>
          <w:color w:val="1A356E"/>
        </w:rPr>
        <w:t xml:space="preserve">[25] L. </w:t>
      </w:r>
      <w:proofErr w:type="spellStart"/>
      <w:r w:rsidRPr="00F36C44">
        <w:rPr>
          <w:rFonts w:ascii="Times New Roman" w:hAnsi="Times New Roman" w:cs="Times New Roman"/>
          <w:color w:val="1A356E"/>
        </w:rPr>
        <w:t>Aust</w:t>
      </w:r>
      <w:proofErr w:type="spellEnd"/>
      <w:r w:rsidRPr="00F36C44">
        <w:rPr>
          <w:rFonts w:ascii="Times New Roman" w:hAnsi="Times New Roman" w:cs="Times New Roman"/>
          <w:color w:val="1A356E"/>
        </w:rPr>
        <w:t xml:space="preserve">, B. Devlin, S. J. Foster et al., “Yield of human adipose-derived adult stem cells from liposuction aspirates,” </w:t>
      </w:r>
      <w:proofErr w:type="spellStart"/>
      <w:r w:rsidRPr="00F36C44">
        <w:rPr>
          <w:rFonts w:ascii="Times New Roman" w:hAnsi="Times New Roman" w:cs="Times New Roman"/>
          <w:color w:val="1A356E"/>
        </w:rPr>
        <w:t>Cytotherapy</w:t>
      </w:r>
      <w:proofErr w:type="spellEnd"/>
      <w:r w:rsidRPr="00F36C44">
        <w:rPr>
          <w:rFonts w:ascii="Times New Roman" w:hAnsi="Times New Roman" w:cs="Times New Roman"/>
          <w:color w:val="1A356E"/>
        </w:rPr>
        <w:t>,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vol. 6, no. 1, pp. 7–14, 2004.</w:t>
      </w:r>
    </w:p>
    <w:p w:rsidR="00F36C44" w:rsidRPr="00F36C44" w:rsidRDefault="00F36C44" w:rsidP="00F36C44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  <w:color w:val="343434"/>
        </w:rPr>
      </w:pPr>
      <w:r w:rsidRPr="00F36C44">
        <w:rPr>
          <w:rFonts w:ascii="Times New Roman" w:hAnsi="Times New Roman" w:cs="Times New Roman"/>
          <w:color w:val="1A356E"/>
        </w:rPr>
        <w:t xml:space="preserve">[26] M. J. </w:t>
      </w:r>
      <w:proofErr w:type="spellStart"/>
      <w:r w:rsidRPr="00F36C44">
        <w:rPr>
          <w:rFonts w:ascii="Times New Roman" w:hAnsi="Times New Roman" w:cs="Times New Roman"/>
          <w:color w:val="1A356E"/>
        </w:rPr>
        <w:t>Oedayrajsingh-Varma</w:t>
      </w:r>
      <w:proofErr w:type="spellEnd"/>
      <w:r w:rsidRPr="00F36C44">
        <w:rPr>
          <w:rFonts w:ascii="Times New Roman" w:hAnsi="Times New Roman" w:cs="Times New Roman"/>
          <w:color w:val="1A356E"/>
        </w:rPr>
        <w:t xml:space="preserve">, S. M. van </w:t>
      </w:r>
      <w:proofErr w:type="spellStart"/>
      <w:r w:rsidRPr="00F36C44">
        <w:rPr>
          <w:rFonts w:ascii="Times New Roman" w:hAnsi="Times New Roman" w:cs="Times New Roman"/>
          <w:color w:val="1A356E"/>
        </w:rPr>
        <w:t>Ham</w:t>
      </w:r>
      <w:proofErr w:type="gramStart"/>
      <w:r w:rsidRPr="00F36C44">
        <w:rPr>
          <w:rFonts w:ascii="Times New Roman" w:hAnsi="Times New Roman" w:cs="Times New Roman"/>
          <w:color w:val="1A356E"/>
        </w:rPr>
        <w:t>,M</w:t>
      </w:r>
      <w:proofErr w:type="spellEnd"/>
      <w:proofErr w:type="gramEnd"/>
      <w:r w:rsidRPr="00F36C44">
        <w:rPr>
          <w:rFonts w:ascii="Times New Roman" w:hAnsi="Times New Roman" w:cs="Times New Roman"/>
          <w:color w:val="1A356E"/>
        </w:rPr>
        <w:t xml:space="preserve">. </w:t>
      </w:r>
      <w:proofErr w:type="spellStart"/>
      <w:r w:rsidRPr="00F36C44">
        <w:rPr>
          <w:rFonts w:ascii="Times New Roman" w:hAnsi="Times New Roman" w:cs="Times New Roman"/>
          <w:color w:val="1A356E"/>
        </w:rPr>
        <w:t>Knippenberg</w:t>
      </w:r>
      <w:proofErr w:type="spellEnd"/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 xml:space="preserve">et al., “Adipose tissue-derived </w:t>
      </w:r>
      <w:proofErr w:type="spellStart"/>
      <w:r w:rsidRPr="00F36C44">
        <w:rPr>
          <w:rFonts w:ascii="Times New Roman" w:hAnsi="Times New Roman" w:cs="Times New Roman"/>
          <w:color w:val="1A356E"/>
        </w:rPr>
        <w:t>mesenchymal</w:t>
      </w:r>
      <w:proofErr w:type="spellEnd"/>
      <w:r w:rsidRPr="00F36C44">
        <w:rPr>
          <w:rFonts w:ascii="Times New Roman" w:hAnsi="Times New Roman" w:cs="Times New Roman"/>
          <w:color w:val="1A356E"/>
        </w:rPr>
        <w:t xml:space="preserve"> stem cell yield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and growth characteristics are affected by the tissue-harvesting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 xml:space="preserve">procedure,” </w:t>
      </w:r>
      <w:proofErr w:type="spellStart"/>
      <w:r w:rsidRPr="00F36C44">
        <w:rPr>
          <w:rFonts w:ascii="Times New Roman" w:hAnsi="Times New Roman" w:cs="Times New Roman"/>
          <w:color w:val="1A356E"/>
        </w:rPr>
        <w:t>Cytotherapy</w:t>
      </w:r>
      <w:proofErr w:type="spellEnd"/>
      <w:r w:rsidRPr="00F36C44">
        <w:rPr>
          <w:rFonts w:ascii="Times New Roman" w:hAnsi="Times New Roman" w:cs="Times New Roman"/>
          <w:color w:val="1A356E"/>
        </w:rPr>
        <w:t>, vol. 8, no. 2, pp. 166–177,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2006.</w:t>
      </w:r>
    </w:p>
    <w:p w:rsidR="00F36C44" w:rsidRPr="00F36C44" w:rsidRDefault="00F36C44" w:rsidP="00F36C44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  <w:color w:val="343434"/>
        </w:rPr>
      </w:pPr>
      <w:r w:rsidRPr="00F36C44">
        <w:rPr>
          <w:rFonts w:ascii="Times New Roman" w:hAnsi="Times New Roman" w:cs="Times New Roman"/>
          <w:color w:val="1A356E"/>
        </w:rPr>
        <w:t>[27] Y. Zhu, T. Liu, K. Song, X. Fan, X. Ma, and Z. Cui, “Adipose</w:t>
      </w:r>
      <w:r>
        <w:rPr>
          <w:rFonts w:ascii="Times New Roman" w:hAnsi="Times New Roman" w:cs="Times New Roman"/>
          <w:color w:val="1A356E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derived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stem cell: a better stem</w:t>
      </w:r>
      <w:r>
        <w:rPr>
          <w:rFonts w:ascii="Times New Roman" w:hAnsi="Times New Roman" w:cs="Times New Roman"/>
          <w:color w:val="1A356E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cell than BMSC,” Cell Biochemistry</w:t>
      </w:r>
      <w:r>
        <w:rPr>
          <w:rFonts w:ascii="Times New Roman" w:hAnsi="Times New Roman" w:cs="Times New Roman"/>
          <w:color w:val="343434"/>
        </w:rPr>
        <w:t xml:space="preserve"> </w:t>
      </w:r>
      <w:r w:rsidRPr="00F36C44">
        <w:rPr>
          <w:rFonts w:ascii="Times New Roman" w:hAnsi="Times New Roman" w:cs="Times New Roman"/>
          <w:color w:val="1A356E"/>
        </w:rPr>
        <w:t>and Function, vol. 26, no. 6, pp. 664–675, 2008.</w:t>
      </w:r>
    </w:p>
    <w:p w:rsidR="00904E7E" w:rsidRDefault="00904E7E"/>
    <w:sectPr w:rsidR="00904E7E" w:rsidSect="00F36C44">
      <w:pgSz w:w="12240" w:h="15840"/>
      <w:pgMar w:top="1440" w:right="9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44"/>
    <w:rsid w:val="00904E7E"/>
    <w:rsid w:val="00F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73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2052</Characters>
  <Application>Microsoft Macintosh Word</Application>
  <DocSecurity>0</DocSecurity>
  <Lines>17</Lines>
  <Paragraphs>4</Paragraphs>
  <ScaleCrop>false</ScaleCrop>
  <Company>MedEdge Inc.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Greiner</dc:creator>
  <cp:keywords/>
  <dc:description/>
  <cp:lastModifiedBy>Jeff Greiner</cp:lastModifiedBy>
  <cp:revision>1</cp:revision>
  <dcterms:created xsi:type="dcterms:W3CDTF">2014-04-04T00:47:00Z</dcterms:created>
  <dcterms:modified xsi:type="dcterms:W3CDTF">2014-04-04T00:50:00Z</dcterms:modified>
</cp:coreProperties>
</file>